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E95" w:rsidRDefault="00230900">
      <w:pPr>
        <w:spacing w:after="20" w:line="190" w:lineRule="atLeast"/>
      </w:pPr>
      <w:bookmarkStart w:id="0" w:name="_GoBack"/>
      <w:bookmarkEnd w:id="0"/>
      <w:r>
        <w:rPr>
          <w:rFonts w:ascii="Arial" w:eastAsia="Arial" w:hAnsi="Arial" w:cs="Arial"/>
          <w:b/>
          <w:bCs/>
          <w:sz w:val="12"/>
          <w:szCs w:val="12"/>
        </w:rPr>
        <w:t>SMP TECHNIK SAS — 122 rue Pasteur, 69780 Toussieu</w:t>
      </w:r>
    </w:p>
    <w:p w:rsidR="00FF3E95" w:rsidRDefault="00230900">
      <w:pPr>
        <w:spacing w:after="80" w:line="190" w:lineRule="atLeast"/>
      </w:pPr>
      <w:r>
        <w:rPr>
          <w:rFonts w:ascii="Arial" w:eastAsia="Arial" w:hAnsi="Arial" w:cs="Arial"/>
          <w:b/>
          <w:bCs/>
          <w:sz w:val="18"/>
          <w:szCs w:val="18"/>
        </w:rPr>
        <w:t>CONDITIONS GÉNÉRALES D'ACHAT</w:t>
      </w:r>
    </w:p>
    <w:p w:rsidR="00FF3E95" w:rsidRDefault="00230900">
      <w:pPr>
        <w:keepNext/>
        <w:spacing w:before="40" w:after="15" w:line="168" w:lineRule="atLeast"/>
      </w:pPr>
      <w:r>
        <w:rPr>
          <w:rFonts w:ascii="Arial" w:eastAsia="Arial" w:hAnsi="Arial" w:cs="Arial"/>
          <w:b/>
          <w:bCs/>
          <w:sz w:val="13"/>
          <w:szCs w:val="13"/>
        </w:rPr>
        <w:t>Article 1 — Objet et champ d'application</w:t>
      </w:r>
    </w:p>
    <w:p w:rsidR="00FF3E95" w:rsidRDefault="00230900">
      <w:pPr>
        <w:spacing w:after="25" w:line="168" w:lineRule="atLeast"/>
      </w:pPr>
      <w:r>
        <w:rPr>
          <w:rFonts w:ascii="Arial" w:eastAsia="Arial" w:hAnsi="Arial" w:cs="Arial"/>
          <w:sz w:val="12"/>
          <w:szCs w:val="12"/>
        </w:rPr>
        <w:t xml:space="preserve">Les présentes conditions générales d'achat (ci-après les « CGA ») ont pour objet de définir les conditions dans lesquelles la société SMP TECHNIK SAS, dont le siège social est situé 122 rue Pasteur, 69780 Toussieu (ci-après « l'Acheteur »), passe commande </w:t>
      </w:r>
      <w:r>
        <w:rPr>
          <w:rFonts w:ascii="Arial" w:eastAsia="Arial" w:hAnsi="Arial" w:cs="Arial"/>
          <w:sz w:val="12"/>
          <w:szCs w:val="12"/>
        </w:rPr>
        <w:t>de produits, matières premières, composants, équipements ou prestations de services (ci-après les « Fournitures ») auprès de ses fournisseurs et sous-traitants (ci-après le « Fournisseur »).</w:t>
      </w:r>
    </w:p>
    <w:p w:rsidR="00FF3E95" w:rsidRDefault="00230900">
      <w:pPr>
        <w:spacing w:after="25" w:line="168" w:lineRule="atLeast"/>
      </w:pPr>
      <w:r>
        <w:rPr>
          <w:rFonts w:ascii="Arial" w:eastAsia="Arial" w:hAnsi="Arial" w:cs="Arial"/>
          <w:sz w:val="12"/>
          <w:szCs w:val="12"/>
        </w:rPr>
        <w:t>Les présentes CGA s'appliquent, à l'exclusion de tout autre docum</w:t>
      </w:r>
      <w:r>
        <w:rPr>
          <w:rFonts w:ascii="Arial" w:eastAsia="Arial" w:hAnsi="Arial" w:cs="Arial"/>
          <w:sz w:val="12"/>
          <w:szCs w:val="12"/>
        </w:rPr>
        <w:t>ent, à toutes les commandes passées par l'Acheteur, sauf dérogation expresse et écrite convenue entre les parties. Elles priment de plein droit sur toutes conditions générales de vente, conditions générales, conditions particulières ou stipulations émanant</w:t>
      </w:r>
      <w:r>
        <w:rPr>
          <w:rFonts w:ascii="Arial" w:eastAsia="Arial" w:hAnsi="Arial" w:cs="Arial"/>
          <w:sz w:val="12"/>
          <w:szCs w:val="12"/>
        </w:rPr>
        <w:t xml:space="preserve"> du Fournisseur ou de tout autre tiers (sous-traitant, transporteur, prestataire), quel que soit le support sur lequel elles figurent (devis, accusé de réception, bon de livraison, facture, conditions générales en ligne, etc.) et quelle que soit la date à </w:t>
      </w:r>
      <w:r>
        <w:rPr>
          <w:rFonts w:ascii="Arial" w:eastAsia="Arial" w:hAnsi="Arial" w:cs="Arial"/>
          <w:sz w:val="12"/>
          <w:szCs w:val="12"/>
        </w:rPr>
        <w:t>laquelle elles ont été portées à la connaissance de l'Acheteur, y compris postérieurement à la commande. Une telle prévalence ne peut être écartée que par un accord contraire exprès, écrit et signé par un représentant dûment habilité de l'Acheteur, mention</w:t>
      </w:r>
      <w:r>
        <w:rPr>
          <w:rFonts w:ascii="Arial" w:eastAsia="Arial" w:hAnsi="Arial" w:cs="Arial"/>
          <w:sz w:val="12"/>
          <w:szCs w:val="12"/>
        </w:rPr>
        <w:t>nant expressément la clause du tiers qu'il entend voir prévaloir sur les présentes CGA.</w:t>
      </w:r>
    </w:p>
    <w:p w:rsidR="00FF3E95" w:rsidRDefault="00230900">
      <w:pPr>
        <w:spacing w:after="25" w:line="168" w:lineRule="atLeast"/>
      </w:pPr>
      <w:r>
        <w:rPr>
          <w:rFonts w:ascii="Arial" w:eastAsia="Arial" w:hAnsi="Arial" w:cs="Arial"/>
          <w:sz w:val="12"/>
          <w:szCs w:val="12"/>
        </w:rPr>
        <w:t>Toute commande passée par l'Acheteur emporte de plein droit acceptation pleine et entière des présentes CGA par le Fournisseur, sans réserve ni restriction.</w:t>
      </w:r>
    </w:p>
    <w:p w:rsidR="00FF3E95" w:rsidRDefault="00230900">
      <w:pPr>
        <w:keepNext/>
        <w:spacing w:before="40" w:after="15" w:line="168" w:lineRule="atLeast"/>
      </w:pPr>
      <w:r>
        <w:rPr>
          <w:rFonts w:ascii="Arial" w:eastAsia="Arial" w:hAnsi="Arial" w:cs="Arial"/>
          <w:b/>
          <w:bCs/>
          <w:sz w:val="13"/>
          <w:szCs w:val="13"/>
        </w:rPr>
        <w:t>Article 2 —</w:t>
      </w:r>
      <w:r>
        <w:rPr>
          <w:rFonts w:ascii="Arial" w:eastAsia="Arial" w:hAnsi="Arial" w:cs="Arial"/>
          <w:b/>
          <w:bCs/>
          <w:sz w:val="13"/>
          <w:szCs w:val="13"/>
        </w:rPr>
        <w:t xml:space="preserve"> Commandes</w:t>
      </w:r>
    </w:p>
    <w:p w:rsidR="00FF3E95" w:rsidRDefault="00230900">
      <w:pPr>
        <w:spacing w:after="25" w:line="168" w:lineRule="atLeast"/>
      </w:pPr>
      <w:r>
        <w:rPr>
          <w:rFonts w:ascii="Arial" w:eastAsia="Arial" w:hAnsi="Arial" w:cs="Arial"/>
          <w:sz w:val="12"/>
          <w:szCs w:val="12"/>
        </w:rPr>
        <w:t>Les commandes ne sont considérées comme fermes qu'à réception d'un bon de commande écrit émis par l'Acheteur (courrier, télécopie, courrier électronique ou portail dédié), précisant notamment la désignation des Fournitures, les quantités, les pr</w:t>
      </w:r>
      <w:r>
        <w:rPr>
          <w:rFonts w:ascii="Arial" w:eastAsia="Arial" w:hAnsi="Arial" w:cs="Arial"/>
          <w:sz w:val="12"/>
          <w:szCs w:val="12"/>
        </w:rPr>
        <w:t>ix, les délais et le lieu de livraison.</w:t>
      </w:r>
    </w:p>
    <w:p w:rsidR="00FF3E95" w:rsidRDefault="00230900">
      <w:pPr>
        <w:spacing w:after="25" w:line="168" w:lineRule="atLeast"/>
      </w:pPr>
      <w:r>
        <w:rPr>
          <w:rFonts w:ascii="Arial" w:eastAsia="Arial" w:hAnsi="Arial" w:cs="Arial"/>
          <w:sz w:val="12"/>
          <w:szCs w:val="12"/>
        </w:rPr>
        <w:t>Le Fournisseur doit accuser réception de la commande et en confirmer les termes dans un délai de cinq (5) jours ouvrés à compter de sa réception. À défaut de contestation dans ce délai, la commande est réputée accept</w:t>
      </w:r>
      <w:r>
        <w:rPr>
          <w:rFonts w:ascii="Arial" w:eastAsia="Arial" w:hAnsi="Arial" w:cs="Arial"/>
          <w:sz w:val="12"/>
          <w:szCs w:val="12"/>
        </w:rPr>
        <w:t>ée par le Fournisseur dans les termes définis par l'Acheteur.</w:t>
      </w:r>
    </w:p>
    <w:p w:rsidR="00FF3E95" w:rsidRDefault="00230900">
      <w:pPr>
        <w:spacing w:after="25" w:line="168" w:lineRule="atLeast"/>
      </w:pPr>
      <w:r>
        <w:rPr>
          <w:rFonts w:ascii="Arial" w:eastAsia="Arial" w:hAnsi="Arial" w:cs="Arial"/>
          <w:sz w:val="12"/>
          <w:szCs w:val="12"/>
        </w:rPr>
        <w:t>Toute modification de la commande (quantité, délai, spécifications techniques) doit faire l'objet d'un avenant écrit signé des deux parties. Aucune modification unilatérale du Fournisseur ne pou</w:t>
      </w:r>
      <w:r>
        <w:rPr>
          <w:rFonts w:ascii="Arial" w:eastAsia="Arial" w:hAnsi="Arial" w:cs="Arial"/>
          <w:sz w:val="12"/>
          <w:szCs w:val="12"/>
        </w:rPr>
        <w:t>rra être opposée à l'Acheteur.</w:t>
      </w:r>
    </w:p>
    <w:p w:rsidR="00FF3E95" w:rsidRDefault="00230900">
      <w:pPr>
        <w:spacing w:after="25" w:line="168" w:lineRule="atLeast"/>
      </w:pPr>
      <w:r>
        <w:rPr>
          <w:rFonts w:ascii="Arial" w:eastAsia="Arial" w:hAnsi="Arial" w:cs="Arial"/>
          <w:sz w:val="12"/>
          <w:szCs w:val="12"/>
        </w:rPr>
        <w:t>L'Acheteur se réserve le droit d'annuler tout ou partie d'une commande, sans indemnité, tant que le Fournisseur n'a pas engagé d'exécution significative, sous réserve d'un préavis écrit raisonnable.</w:t>
      </w:r>
    </w:p>
    <w:p w:rsidR="00FF3E95" w:rsidRDefault="00230900">
      <w:pPr>
        <w:keepNext/>
        <w:spacing w:before="40" w:after="15" w:line="168" w:lineRule="atLeast"/>
      </w:pPr>
      <w:r>
        <w:rPr>
          <w:rFonts w:ascii="Arial" w:eastAsia="Arial" w:hAnsi="Arial" w:cs="Arial"/>
          <w:b/>
          <w:bCs/>
          <w:sz w:val="13"/>
          <w:szCs w:val="13"/>
        </w:rPr>
        <w:t>Article 3 — Prix</w:t>
      </w:r>
    </w:p>
    <w:p w:rsidR="00FF3E95" w:rsidRDefault="00230900">
      <w:pPr>
        <w:spacing w:after="25" w:line="168" w:lineRule="atLeast"/>
      </w:pPr>
      <w:r>
        <w:rPr>
          <w:rFonts w:ascii="Arial" w:eastAsia="Arial" w:hAnsi="Arial" w:cs="Arial"/>
          <w:sz w:val="12"/>
          <w:szCs w:val="12"/>
        </w:rPr>
        <w:t xml:space="preserve">Les prix </w:t>
      </w:r>
      <w:r>
        <w:rPr>
          <w:rFonts w:ascii="Arial" w:eastAsia="Arial" w:hAnsi="Arial" w:cs="Arial"/>
          <w:sz w:val="12"/>
          <w:szCs w:val="12"/>
        </w:rPr>
        <w:t>indiqués dans la commande sont fermes, définitifs et non révisables pendant toute la durée d'exécution de la commande, sauf stipulation contraire expresse figurant sur le bon de commande.</w:t>
      </w:r>
    </w:p>
    <w:p w:rsidR="00FF3E95" w:rsidRDefault="00230900">
      <w:pPr>
        <w:spacing w:after="25" w:line="168" w:lineRule="atLeast"/>
      </w:pPr>
      <w:r>
        <w:rPr>
          <w:rFonts w:ascii="Arial" w:eastAsia="Arial" w:hAnsi="Arial" w:cs="Arial"/>
          <w:sz w:val="12"/>
          <w:szCs w:val="12"/>
        </w:rPr>
        <w:t>Les prix s'entendent hors taxes, départ ou rendu selon l'Incoterm® (</w:t>
      </w:r>
      <w:r>
        <w:rPr>
          <w:rFonts w:ascii="Arial" w:eastAsia="Arial" w:hAnsi="Arial" w:cs="Arial"/>
          <w:sz w:val="12"/>
          <w:szCs w:val="12"/>
        </w:rPr>
        <w:t>version en vigueur) mentionné sur la commande, emballage compris, sauf mention contraire.</w:t>
      </w:r>
    </w:p>
    <w:p w:rsidR="00FF3E95" w:rsidRDefault="00230900">
      <w:pPr>
        <w:spacing w:after="25" w:line="168" w:lineRule="atLeast"/>
      </w:pPr>
      <w:r>
        <w:rPr>
          <w:rFonts w:ascii="Arial" w:eastAsia="Arial" w:hAnsi="Arial" w:cs="Arial"/>
          <w:sz w:val="12"/>
          <w:szCs w:val="12"/>
        </w:rPr>
        <w:t>Aucune facturation de frais annexes (transport, emballage, assurance, mise en service, documentation technique, etc.) ne pourra intervenir sans accord écrit préalable</w:t>
      </w:r>
      <w:r>
        <w:rPr>
          <w:rFonts w:ascii="Arial" w:eastAsia="Arial" w:hAnsi="Arial" w:cs="Arial"/>
          <w:sz w:val="12"/>
          <w:szCs w:val="12"/>
        </w:rPr>
        <w:t xml:space="preserve"> de l'Acheteur.</w:t>
      </w:r>
    </w:p>
    <w:p w:rsidR="00FF3E95" w:rsidRDefault="00230900">
      <w:pPr>
        <w:keepNext/>
        <w:spacing w:before="40" w:after="15" w:line="168" w:lineRule="atLeast"/>
      </w:pPr>
      <w:r>
        <w:rPr>
          <w:rFonts w:ascii="Arial" w:eastAsia="Arial" w:hAnsi="Arial" w:cs="Arial"/>
          <w:b/>
          <w:bCs/>
          <w:sz w:val="13"/>
          <w:szCs w:val="13"/>
        </w:rPr>
        <w:t>Article 4 — Délais de livraison</w:t>
      </w:r>
    </w:p>
    <w:p w:rsidR="00FF3E95" w:rsidRDefault="00230900">
      <w:pPr>
        <w:spacing w:after="25" w:line="168" w:lineRule="atLeast"/>
      </w:pPr>
      <w:r>
        <w:rPr>
          <w:rFonts w:ascii="Arial" w:eastAsia="Arial" w:hAnsi="Arial" w:cs="Arial"/>
          <w:sz w:val="12"/>
          <w:szCs w:val="12"/>
        </w:rPr>
        <w:t xml:space="preserve">Les délais de livraison indiqués sur la commande sont impératifs et constituent une condition essentielle de l'engagement du Fournisseur. Le respect des délais s'apprécie à la date de réception effective des </w:t>
      </w:r>
      <w:r>
        <w:rPr>
          <w:rFonts w:ascii="Arial" w:eastAsia="Arial" w:hAnsi="Arial" w:cs="Arial"/>
          <w:sz w:val="12"/>
          <w:szCs w:val="12"/>
        </w:rPr>
        <w:t>Fournitures dans les locaux de l'Acheteur ou au lieu de destination convenu.</w:t>
      </w:r>
    </w:p>
    <w:p w:rsidR="00FF3E95" w:rsidRDefault="00230900">
      <w:pPr>
        <w:spacing w:after="25" w:line="168" w:lineRule="atLeast"/>
      </w:pPr>
      <w:r>
        <w:rPr>
          <w:rFonts w:ascii="Arial" w:eastAsia="Arial" w:hAnsi="Arial" w:cs="Arial"/>
          <w:sz w:val="12"/>
          <w:szCs w:val="12"/>
        </w:rPr>
        <w:t>Le Fournisseur informe immédiatement et par écrit l'Acheteur de tout risque de retard, en précisant ses causes et la nouvelle date prévisionnelle de livraison. Cette information n</w:t>
      </w:r>
      <w:r>
        <w:rPr>
          <w:rFonts w:ascii="Arial" w:eastAsia="Arial" w:hAnsi="Arial" w:cs="Arial"/>
          <w:sz w:val="12"/>
          <w:szCs w:val="12"/>
        </w:rPr>
        <w:t>e dispense pas le Fournisseur de son obligation de livrer dans les délais contractuels.</w:t>
      </w:r>
    </w:p>
    <w:p w:rsidR="00FF3E95" w:rsidRDefault="00230900">
      <w:pPr>
        <w:spacing w:after="25" w:line="168" w:lineRule="atLeast"/>
      </w:pPr>
      <w:r>
        <w:rPr>
          <w:rFonts w:ascii="Arial" w:eastAsia="Arial" w:hAnsi="Arial" w:cs="Arial"/>
          <w:sz w:val="12"/>
          <w:szCs w:val="12"/>
        </w:rPr>
        <w:t>L'Acheteur pourra également, à tout moment et par simple notification écrite, différer la livraison de tout ou partie d'une commande et demander au Fournisseur de tenir</w:t>
      </w:r>
      <w:r>
        <w:rPr>
          <w:rFonts w:ascii="Arial" w:eastAsia="Arial" w:hAnsi="Arial" w:cs="Arial"/>
          <w:sz w:val="12"/>
          <w:szCs w:val="12"/>
        </w:rPr>
        <w:t xml:space="preserve"> les Fournitures prêtes et disponibles jusqu'à réception d'un appel de livraison ultérieur (livraison « à l'appel de l'Acheteur »). Un tel report, motivé notamment par le calendrier des propres contrats clients de l'Acheteur, ne pourra donner lieu à aucune</w:t>
      </w:r>
      <w:r>
        <w:rPr>
          <w:rFonts w:ascii="Arial" w:eastAsia="Arial" w:hAnsi="Arial" w:cs="Arial"/>
          <w:sz w:val="12"/>
          <w:szCs w:val="12"/>
        </w:rPr>
        <w:t xml:space="preserve"> pénalité, indemnité ou majoration de prix au profit du Fournisseur, au-delà de ce délai.</w:t>
      </w:r>
    </w:p>
    <w:p w:rsidR="00FF3E95" w:rsidRDefault="00230900">
      <w:pPr>
        <w:spacing w:after="25" w:line="168" w:lineRule="atLeast"/>
      </w:pPr>
      <w:r>
        <w:rPr>
          <w:rFonts w:ascii="Arial" w:eastAsia="Arial" w:hAnsi="Arial" w:cs="Arial"/>
          <w:sz w:val="12"/>
          <w:szCs w:val="12"/>
        </w:rPr>
        <w:t>En cas de retard imputable au Fournisseur, l'Acheteur pourra, sans préjudice de tout autre droit ou action : appliquer des pénalités de retard dont le taux et les mod</w:t>
      </w:r>
      <w:r>
        <w:rPr>
          <w:rFonts w:ascii="Arial" w:eastAsia="Arial" w:hAnsi="Arial" w:cs="Arial"/>
          <w:sz w:val="12"/>
          <w:szCs w:val="12"/>
        </w:rPr>
        <w:t>alités sont précisés sur la commande ou, à défaut, fixées à 0,5 % du montant HT de la commande par jour calendaire de retard, plafonnées à 10 % dudit montant ; annuler tout ou partie de la commande sans indemnité pour le Fournisseur ; se réapprovisionner a</w:t>
      </w:r>
      <w:r>
        <w:rPr>
          <w:rFonts w:ascii="Arial" w:eastAsia="Arial" w:hAnsi="Arial" w:cs="Arial"/>
          <w:sz w:val="12"/>
          <w:szCs w:val="12"/>
        </w:rPr>
        <w:t>uprès d'un tiers aux frais et risques du Fournisseur défaillant.</w:t>
      </w:r>
    </w:p>
    <w:p w:rsidR="00FF3E95" w:rsidRDefault="00230900">
      <w:pPr>
        <w:keepNext/>
        <w:spacing w:before="40" w:after="15" w:line="168" w:lineRule="atLeast"/>
      </w:pPr>
      <w:r>
        <w:rPr>
          <w:rFonts w:ascii="Arial" w:eastAsia="Arial" w:hAnsi="Arial" w:cs="Arial"/>
          <w:b/>
          <w:bCs/>
          <w:sz w:val="13"/>
          <w:szCs w:val="13"/>
        </w:rPr>
        <w:t>Article 5 — Livraison, emballage et transport</w:t>
      </w:r>
    </w:p>
    <w:p w:rsidR="00FF3E95" w:rsidRDefault="00230900">
      <w:pPr>
        <w:spacing w:after="25" w:line="168" w:lineRule="atLeast"/>
      </w:pPr>
      <w:r>
        <w:rPr>
          <w:rFonts w:ascii="Arial" w:eastAsia="Arial" w:hAnsi="Arial" w:cs="Arial"/>
          <w:sz w:val="12"/>
          <w:szCs w:val="12"/>
        </w:rPr>
        <w:t>Les Fournitures sont livrées à l'adresse, dans les délais et selon les conditions de transport (Incoterm®) mentionnés sur la commande. Chaque liv</w:t>
      </w:r>
      <w:r>
        <w:rPr>
          <w:rFonts w:ascii="Arial" w:eastAsia="Arial" w:hAnsi="Arial" w:cs="Arial"/>
          <w:sz w:val="12"/>
          <w:szCs w:val="12"/>
        </w:rPr>
        <w:t>raison est accompagnée d'un bon de livraison indiquant la référence de la commande, la désignation et les quantités livrées.</w:t>
      </w:r>
    </w:p>
    <w:p w:rsidR="00FF3E95" w:rsidRDefault="00230900">
      <w:pPr>
        <w:spacing w:after="25" w:line="168" w:lineRule="atLeast"/>
      </w:pPr>
      <w:r>
        <w:rPr>
          <w:rFonts w:ascii="Arial" w:eastAsia="Arial" w:hAnsi="Arial" w:cs="Arial"/>
          <w:sz w:val="12"/>
          <w:szCs w:val="12"/>
        </w:rPr>
        <w:t>L'emballage doit être adapté à la nature des Fournitures et au mode de transport, de manière à garantir leur parfait état à l'arriv</w:t>
      </w:r>
      <w:r>
        <w:rPr>
          <w:rFonts w:ascii="Arial" w:eastAsia="Arial" w:hAnsi="Arial" w:cs="Arial"/>
          <w:sz w:val="12"/>
          <w:szCs w:val="12"/>
        </w:rPr>
        <w:t>ée. Le Fournisseur reste responsable de toute perte ou avarie résultant d'un emballage inadapté.</w:t>
      </w:r>
    </w:p>
    <w:p w:rsidR="00FF3E95" w:rsidRDefault="00230900">
      <w:pPr>
        <w:spacing w:after="25" w:line="168" w:lineRule="atLeast"/>
      </w:pPr>
      <w:r>
        <w:rPr>
          <w:rFonts w:ascii="Arial" w:eastAsia="Arial" w:hAnsi="Arial" w:cs="Arial"/>
          <w:sz w:val="12"/>
          <w:szCs w:val="12"/>
        </w:rPr>
        <w:t>Sauf stipulation contraire de l'Incoterm® applicable, le transfert des risques n'intervient qu'à la réception effective des Fournitures par l'Acheteur, après c</w:t>
      </w:r>
      <w:r>
        <w:rPr>
          <w:rFonts w:ascii="Arial" w:eastAsia="Arial" w:hAnsi="Arial" w:cs="Arial"/>
          <w:sz w:val="12"/>
          <w:szCs w:val="12"/>
        </w:rPr>
        <w:t>ontrôle quantitatif et qualitatif.</w:t>
      </w:r>
    </w:p>
    <w:p w:rsidR="00FF3E95" w:rsidRDefault="00230900">
      <w:pPr>
        <w:keepNext/>
        <w:spacing w:before="40" w:after="15" w:line="168" w:lineRule="atLeast"/>
      </w:pPr>
      <w:r>
        <w:rPr>
          <w:rFonts w:ascii="Arial" w:eastAsia="Arial" w:hAnsi="Arial" w:cs="Arial"/>
          <w:b/>
          <w:bCs/>
          <w:sz w:val="13"/>
          <w:szCs w:val="13"/>
        </w:rPr>
        <w:t>Article 6 — Réception, contrôle et conformité</w:t>
      </w:r>
    </w:p>
    <w:p w:rsidR="00FF3E95" w:rsidRDefault="00230900">
      <w:pPr>
        <w:spacing w:after="25" w:line="168" w:lineRule="atLeast"/>
      </w:pPr>
      <w:r>
        <w:rPr>
          <w:rFonts w:ascii="Arial" w:eastAsia="Arial" w:hAnsi="Arial" w:cs="Arial"/>
          <w:sz w:val="12"/>
          <w:szCs w:val="12"/>
        </w:rPr>
        <w:t>Les Fournitures font l'objet d'un contrôle quantitatif et qualitatif par l'Acheteur lors de leur réception. Ce contrôle ne constitue qu'une vérification apparente et ne préjug</w:t>
      </w:r>
      <w:r>
        <w:rPr>
          <w:rFonts w:ascii="Arial" w:eastAsia="Arial" w:hAnsi="Arial" w:cs="Arial"/>
          <w:sz w:val="12"/>
          <w:szCs w:val="12"/>
        </w:rPr>
        <w:t>e pas de la conformité des Fournitures, qui pourra être contestée ultérieurement en cas de vice caché ou de non-conformité non décelable lors de la réception.</w:t>
      </w:r>
    </w:p>
    <w:p w:rsidR="00FF3E95" w:rsidRDefault="00230900">
      <w:pPr>
        <w:spacing w:after="25" w:line="168" w:lineRule="atLeast"/>
      </w:pPr>
      <w:r>
        <w:rPr>
          <w:rFonts w:ascii="Arial" w:eastAsia="Arial" w:hAnsi="Arial" w:cs="Arial"/>
          <w:sz w:val="12"/>
          <w:szCs w:val="12"/>
        </w:rPr>
        <w:t>Toute non-conformité, qu'elle porte sur la quantité, la qualité, les spécifications techniques ou la documentation associée, est signalée au Fournisseur par écrit. Le Fournisseur dispose d'un délai de dix (10) jours ouvrés pour proposer une solution (rempl</w:t>
      </w:r>
      <w:r>
        <w:rPr>
          <w:rFonts w:ascii="Arial" w:eastAsia="Arial" w:hAnsi="Arial" w:cs="Arial"/>
          <w:sz w:val="12"/>
          <w:szCs w:val="12"/>
        </w:rPr>
        <w:t>acement, réparation, avoir), sauf urgence justifiant un délai plus court.</w:t>
      </w:r>
    </w:p>
    <w:p w:rsidR="00FF3E95" w:rsidRDefault="00230900">
      <w:pPr>
        <w:spacing w:after="25" w:line="168" w:lineRule="atLeast"/>
      </w:pPr>
      <w:r>
        <w:rPr>
          <w:rFonts w:ascii="Arial" w:eastAsia="Arial" w:hAnsi="Arial" w:cs="Arial"/>
          <w:sz w:val="12"/>
          <w:szCs w:val="12"/>
        </w:rPr>
        <w:t>En cas de non-conformité, l'Acheteur pourra, à son choix et aux frais du Fournisseur : refuser la totalité de la livraison, exiger le remplacement ou la réparation des Fournitures no</w:t>
      </w:r>
      <w:r>
        <w:rPr>
          <w:rFonts w:ascii="Arial" w:eastAsia="Arial" w:hAnsi="Arial" w:cs="Arial"/>
          <w:sz w:val="12"/>
          <w:szCs w:val="12"/>
        </w:rPr>
        <w:t>n conformes, ou procéder à leur réparation par un tiers aux frais du Fournisseur défaillant.</w:t>
      </w:r>
    </w:p>
    <w:p w:rsidR="00FF3E95" w:rsidRDefault="00230900">
      <w:pPr>
        <w:spacing w:after="25" w:line="168" w:lineRule="atLeast"/>
      </w:pPr>
      <w:r>
        <w:rPr>
          <w:rFonts w:ascii="Arial" w:eastAsia="Arial" w:hAnsi="Arial" w:cs="Arial"/>
          <w:sz w:val="12"/>
          <w:szCs w:val="12"/>
        </w:rPr>
        <w:t>La reconnaissance de conformité issue du présent contrôle conditionne l'acceptation et le règlement de la facture correspondante. Aucune Fourniture refusée, réserv</w:t>
      </w:r>
      <w:r>
        <w:rPr>
          <w:rFonts w:ascii="Arial" w:eastAsia="Arial" w:hAnsi="Arial" w:cs="Arial"/>
          <w:sz w:val="12"/>
          <w:szCs w:val="12"/>
        </w:rPr>
        <w:t>ée ou déclarée non conforme ne pourra donner lieu à facturation ni à paiement tant que la non-conformité n'a pas été levée.</w:t>
      </w:r>
    </w:p>
    <w:p w:rsidR="00FF3E95" w:rsidRDefault="00230900">
      <w:pPr>
        <w:keepNext/>
        <w:spacing w:before="40" w:after="15" w:line="168" w:lineRule="atLeast"/>
      </w:pPr>
      <w:r>
        <w:rPr>
          <w:rFonts w:ascii="Arial" w:eastAsia="Arial" w:hAnsi="Arial" w:cs="Arial"/>
          <w:b/>
          <w:bCs/>
          <w:sz w:val="13"/>
          <w:szCs w:val="13"/>
        </w:rPr>
        <w:t>Article 7 — Garantie</w:t>
      </w:r>
    </w:p>
    <w:p w:rsidR="00FF3E95" w:rsidRDefault="00230900">
      <w:pPr>
        <w:spacing w:after="25" w:line="168" w:lineRule="atLeast"/>
      </w:pPr>
      <w:r>
        <w:rPr>
          <w:rFonts w:ascii="Arial" w:eastAsia="Arial" w:hAnsi="Arial" w:cs="Arial"/>
          <w:sz w:val="12"/>
          <w:szCs w:val="12"/>
        </w:rPr>
        <w:t>Le Fournisseur garantit que les Fournitures sont conformes aux spécifications techniques, normes et réglementat</w:t>
      </w:r>
      <w:r>
        <w:rPr>
          <w:rFonts w:ascii="Arial" w:eastAsia="Arial" w:hAnsi="Arial" w:cs="Arial"/>
          <w:sz w:val="12"/>
          <w:szCs w:val="12"/>
        </w:rPr>
        <w:t>ions applicables, exemptes de tout vice de conception, de matière ou de fabrication, et propres à l'usage auquel elles sont destinées, tel que porté à la connaissance du Fournisseur.</w:t>
      </w:r>
    </w:p>
    <w:p w:rsidR="00FF3E95" w:rsidRDefault="00230900">
      <w:pPr>
        <w:spacing w:after="25" w:line="168" w:lineRule="atLeast"/>
      </w:pPr>
      <w:r>
        <w:rPr>
          <w:rFonts w:ascii="Arial" w:eastAsia="Arial" w:hAnsi="Arial" w:cs="Arial"/>
          <w:sz w:val="12"/>
          <w:szCs w:val="12"/>
        </w:rPr>
        <w:t>Sauf durée plus favorable prévue sur la commande ou résultant de la garan</w:t>
      </w:r>
      <w:r>
        <w:rPr>
          <w:rFonts w:ascii="Arial" w:eastAsia="Arial" w:hAnsi="Arial" w:cs="Arial"/>
          <w:sz w:val="12"/>
          <w:szCs w:val="12"/>
        </w:rPr>
        <w:t>tie légale, cette garantie contractuelle est de vingt-quatre (24) mois à compter de la mise en service ou, à défaut, de la livraison des Fournitures. Cette garantie contractuelle est indépendante et s'ajoute aux garanties légales de conformité et des vices</w:t>
      </w:r>
      <w:r>
        <w:rPr>
          <w:rFonts w:ascii="Arial" w:eastAsia="Arial" w:hAnsi="Arial" w:cs="Arial"/>
          <w:sz w:val="12"/>
          <w:szCs w:val="12"/>
        </w:rPr>
        <w:t xml:space="preserve"> cachés dont bénéficie l'Acheteur.</w:t>
      </w:r>
    </w:p>
    <w:p w:rsidR="00FF3E95" w:rsidRDefault="00230900">
      <w:pPr>
        <w:spacing w:after="25" w:line="168" w:lineRule="atLeast"/>
      </w:pPr>
      <w:r>
        <w:rPr>
          <w:rFonts w:ascii="Arial" w:eastAsia="Arial" w:hAnsi="Arial" w:cs="Arial"/>
          <w:sz w:val="12"/>
          <w:szCs w:val="12"/>
        </w:rPr>
        <w:t>Pendant la période de garantie, le Fournisseur procède, à ses frais exclusifs, au remplacement ou à la réparation de toute Fourniture défectueuse, y compris les frais de démontage, remontage, transport et main-d'œuvre néc</w:t>
      </w:r>
      <w:r>
        <w:rPr>
          <w:rFonts w:ascii="Arial" w:eastAsia="Arial" w:hAnsi="Arial" w:cs="Arial"/>
          <w:sz w:val="12"/>
          <w:szCs w:val="12"/>
        </w:rPr>
        <w:t>essaires.</w:t>
      </w:r>
    </w:p>
    <w:p w:rsidR="00FF3E95" w:rsidRDefault="00230900">
      <w:pPr>
        <w:keepNext/>
        <w:spacing w:before="40" w:after="15" w:line="168" w:lineRule="atLeast"/>
      </w:pPr>
      <w:r>
        <w:rPr>
          <w:rFonts w:ascii="Arial" w:eastAsia="Arial" w:hAnsi="Arial" w:cs="Arial"/>
          <w:b/>
          <w:bCs/>
          <w:sz w:val="13"/>
          <w:szCs w:val="13"/>
        </w:rPr>
        <w:t>Article 8 — Facturation et paiement</w:t>
      </w:r>
    </w:p>
    <w:p w:rsidR="00FF3E95" w:rsidRDefault="00230900">
      <w:pPr>
        <w:spacing w:after="25" w:line="168" w:lineRule="atLeast"/>
      </w:pPr>
      <w:r>
        <w:rPr>
          <w:rFonts w:ascii="Arial" w:eastAsia="Arial" w:hAnsi="Arial" w:cs="Arial"/>
          <w:sz w:val="12"/>
          <w:szCs w:val="12"/>
        </w:rPr>
        <w:t>Les factures sont établies conformément aux mentions légales en vigueur et adressées à l'Acheteur selon les modalités indiquées sur la commande, en précisant impérativement le numéro de commande.</w:t>
      </w:r>
    </w:p>
    <w:p w:rsidR="00FF3E95" w:rsidRDefault="00230900">
      <w:pPr>
        <w:spacing w:after="25" w:line="168" w:lineRule="atLeast"/>
      </w:pPr>
      <w:r>
        <w:rPr>
          <w:rFonts w:ascii="Arial" w:eastAsia="Arial" w:hAnsi="Arial" w:cs="Arial"/>
          <w:sz w:val="12"/>
          <w:szCs w:val="12"/>
        </w:rPr>
        <w:t>Tout règlement</w:t>
      </w:r>
      <w:r>
        <w:rPr>
          <w:rFonts w:ascii="Arial" w:eastAsia="Arial" w:hAnsi="Arial" w:cs="Arial"/>
          <w:sz w:val="12"/>
          <w:szCs w:val="12"/>
        </w:rPr>
        <w:t xml:space="preserve"> est conditionné à la production conjointe, par le Fournisseur, d'une facture conforme et du bon de livraison correspondant, ce dernier devant lui-même être rattaché au bon de commande et à la réception conforme des Fournitures dans les conditions de l'Art</w:t>
      </w:r>
      <w:r>
        <w:rPr>
          <w:rFonts w:ascii="Arial" w:eastAsia="Arial" w:hAnsi="Arial" w:cs="Arial"/>
          <w:sz w:val="12"/>
          <w:szCs w:val="12"/>
        </w:rPr>
        <w:t>icle 6. À défaut de production du bon de livraison, ou en cas de discordance entre la facture, le bon de livraison et le bon de commande, le règlement est suspendu de plein droit jusqu'à régularisation, sans pénalité de retard à la charge de l'Acheteur.</w:t>
      </w:r>
    </w:p>
    <w:p w:rsidR="00FF3E95" w:rsidRDefault="00230900">
      <w:pPr>
        <w:spacing w:after="25" w:line="168" w:lineRule="atLeast"/>
      </w:pPr>
      <w:r>
        <w:rPr>
          <w:rFonts w:ascii="Arial" w:eastAsia="Arial" w:hAnsi="Arial" w:cs="Arial"/>
          <w:sz w:val="12"/>
          <w:szCs w:val="12"/>
        </w:rPr>
        <w:t>L'</w:t>
      </w:r>
      <w:r>
        <w:rPr>
          <w:rFonts w:ascii="Arial" w:eastAsia="Arial" w:hAnsi="Arial" w:cs="Arial"/>
          <w:sz w:val="12"/>
          <w:szCs w:val="12"/>
        </w:rPr>
        <w:t>acceptation de toute facture par l'Acheteur, ainsi que son règlement, sont expressément subordonnés à la réception effective des Fournitures et à la reconnaissance de leur conformité qualitative et quantitative aux spécifications de la commande, dans les c</w:t>
      </w:r>
      <w:r>
        <w:rPr>
          <w:rFonts w:ascii="Arial" w:eastAsia="Arial" w:hAnsi="Arial" w:cs="Arial"/>
          <w:sz w:val="12"/>
          <w:szCs w:val="12"/>
        </w:rPr>
        <w:t>onditions prévues à l'Article 6. En conséquence, aucune facture ne pourra être acceptée ni réglée au titre de Fournitures qui n'auraient pas été réceptionnées par l'Acheteur, ou qui auraient fait l'objet d'un refus, d'une réserve ou d'une déclaration de no</w:t>
      </w:r>
      <w:r>
        <w:rPr>
          <w:rFonts w:ascii="Arial" w:eastAsia="Arial" w:hAnsi="Arial" w:cs="Arial"/>
          <w:sz w:val="12"/>
          <w:szCs w:val="12"/>
        </w:rPr>
        <w:t>n-conformité. Seule la part de la livraison reconnue conforme et réceptionnée pourra, le cas échéant, faire l'objet d'une facturation et d'un règlement partiels.</w:t>
      </w:r>
    </w:p>
    <w:p w:rsidR="00FF3E95" w:rsidRDefault="00230900">
      <w:pPr>
        <w:spacing w:after="25" w:line="168" w:lineRule="atLeast"/>
      </w:pPr>
      <w:r>
        <w:rPr>
          <w:rFonts w:ascii="Arial" w:eastAsia="Arial" w:hAnsi="Arial" w:cs="Arial"/>
          <w:sz w:val="12"/>
          <w:szCs w:val="12"/>
        </w:rPr>
        <w:t>Sauf conditions particulières convenues sur la commande (notamment acomptes expressément prévu</w:t>
      </w:r>
      <w:r>
        <w:rPr>
          <w:rFonts w:ascii="Arial" w:eastAsia="Arial" w:hAnsi="Arial" w:cs="Arial"/>
          <w:sz w:val="12"/>
          <w:szCs w:val="12"/>
        </w:rPr>
        <w:t>s), le règlement intervient à quarante-cinq (45) jours fin de mois à compter de la date de réception d'une facture conforme et rattachée à une livraison réceptionnée et déclarée conforme dans les conditions ci-dessus.</w:t>
      </w:r>
    </w:p>
    <w:p w:rsidR="00FF3E95" w:rsidRDefault="00230900">
      <w:pPr>
        <w:spacing w:after="25" w:line="168" w:lineRule="atLeast"/>
      </w:pPr>
      <w:r>
        <w:rPr>
          <w:rFonts w:ascii="Arial" w:eastAsia="Arial" w:hAnsi="Arial" w:cs="Arial"/>
          <w:sz w:val="12"/>
          <w:szCs w:val="12"/>
        </w:rPr>
        <w:t xml:space="preserve">Aucune facture ne pourra être réglée en l'absence de bon de commande valide, de bon de livraison et de réception conforme. Toute facture non conforme (montant, référence de commande, mentions légales), non accompagnée du bon de livraison correspondant, ou </w:t>
      </w:r>
      <w:r>
        <w:rPr>
          <w:rFonts w:ascii="Arial" w:eastAsia="Arial" w:hAnsi="Arial" w:cs="Arial"/>
          <w:sz w:val="12"/>
          <w:szCs w:val="12"/>
        </w:rPr>
        <w:t>non rattachée à une réception conforme, pourra être suspendue par l'Acheteur jusqu'à régularisation, sans que cela ne génère de pénalité de retard à sa charge.</w:t>
      </w:r>
    </w:p>
    <w:p w:rsidR="00FF3E95" w:rsidRDefault="00230900">
      <w:pPr>
        <w:keepNext/>
        <w:spacing w:before="40" w:after="15" w:line="168" w:lineRule="atLeast"/>
      </w:pPr>
      <w:r>
        <w:rPr>
          <w:rFonts w:ascii="Arial" w:eastAsia="Arial" w:hAnsi="Arial" w:cs="Arial"/>
          <w:b/>
          <w:bCs/>
          <w:sz w:val="13"/>
          <w:szCs w:val="13"/>
        </w:rPr>
        <w:t>Article 9 — Confidentialité et propriété intellectuelle</w:t>
      </w:r>
    </w:p>
    <w:p w:rsidR="00FF3E95" w:rsidRDefault="00230900">
      <w:pPr>
        <w:spacing w:after="25" w:line="168" w:lineRule="atLeast"/>
      </w:pPr>
      <w:r>
        <w:rPr>
          <w:rFonts w:ascii="Arial" w:eastAsia="Arial" w:hAnsi="Arial" w:cs="Arial"/>
          <w:sz w:val="12"/>
          <w:szCs w:val="12"/>
        </w:rPr>
        <w:t>Le Fournisseur s'engage à garder stricte</w:t>
      </w:r>
      <w:r>
        <w:rPr>
          <w:rFonts w:ascii="Arial" w:eastAsia="Arial" w:hAnsi="Arial" w:cs="Arial"/>
          <w:sz w:val="12"/>
          <w:szCs w:val="12"/>
        </w:rPr>
        <w:t>ment confidentielles toutes les informations techniques, commerciales ou financières communiquées par l'Acheteur à l'occasion de l'exécution de la commande, et à ne les utiliser qu'aux fins de cette exécution.</w:t>
      </w:r>
    </w:p>
    <w:p w:rsidR="00FF3E95" w:rsidRDefault="00230900">
      <w:pPr>
        <w:spacing w:after="25" w:line="168" w:lineRule="atLeast"/>
      </w:pPr>
      <w:r>
        <w:rPr>
          <w:rFonts w:ascii="Arial" w:eastAsia="Arial" w:hAnsi="Arial" w:cs="Arial"/>
          <w:sz w:val="12"/>
          <w:szCs w:val="12"/>
        </w:rPr>
        <w:t>Les plans, dessins, spécifications techniques,</w:t>
      </w:r>
      <w:r>
        <w:rPr>
          <w:rFonts w:ascii="Arial" w:eastAsia="Arial" w:hAnsi="Arial" w:cs="Arial"/>
          <w:sz w:val="12"/>
          <w:szCs w:val="12"/>
        </w:rPr>
        <w:t xml:space="preserve"> logiciels, méthodes, outillages spécifiques et toute autre documentation remis par l'Acheteur au Fournisseur, ou développés spécifiquement pour l'exécution de la commande et financés en tout ou partie par </w:t>
      </w:r>
      <w:r>
        <w:rPr>
          <w:rFonts w:ascii="Arial" w:eastAsia="Arial" w:hAnsi="Arial" w:cs="Arial"/>
          <w:sz w:val="12"/>
          <w:szCs w:val="12"/>
        </w:rPr>
        <w:t>l'Acheteur, demeurent la propriété exclusive de l'</w:t>
      </w:r>
      <w:r>
        <w:rPr>
          <w:rFonts w:ascii="Arial" w:eastAsia="Arial" w:hAnsi="Arial" w:cs="Arial"/>
          <w:sz w:val="12"/>
          <w:szCs w:val="12"/>
        </w:rPr>
        <w:t>Acheteur. Le Fournisseur s'interdit de les utiliser pour d'autres fins que l'exécution de la commande, ou de les communiquer à des tiers, sans autorisation écrite préalable de l'Acheteur.</w:t>
      </w:r>
    </w:p>
    <w:p w:rsidR="00FF3E95" w:rsidRDefault="00230900">
      <w:pPr>
        <w:keepNext/>
        <w:spacing w:before="40" w:after="15" w:line="168" w:lineRule="atLeast"/>
      </w:pPr>
      <w:r>
        <w:rPr>
          <w:rFonts w:ascii="Arial" w:eastAsia="Arial" w:hAnsi="Arial" w:cs="Arial"/>
          <w:b/>
          <w:bCs/>
          <w:sz w:val="13"/>
          <w:szCs w:val="13"/>
        </w:rPr>
        <w:t>Article 10 — Réglementation, conformité et contrôle des exportations</w:t>
      </w:r>
    </w:p>
    <w:p w:rsidR="00FF3E95" w:rsidRDefault="00230900">
      <w:pPr>
        <w:spacing w:after="25" w:line="168" w:lineRule="atLeast"/>
      </w:pPr>
      <w:r>
        <w:rPr>
          <w:rFonts w:ascii="Arial" w:eastAsia="Arial" w:hAnsi="Arial" w:cs="Arial"/>
          <w:sz w:val="12"/>
          <w:szCs w:val="12"/>
        </w:rPr>
        <w:t xml:space="preserve">Le Fournisseur s'engage à respecter l'ensemble des dispositions légales et réglementaires applicables aux Fournitures, notamment en matière de sécurité, d'environnement, de droit du travail et de contrôle des exportations (biens à double usage, embargos, </w:t>
      </w:r>
      <w:r>
        <w:rPr>
          <w:rFonts w:ascii="Arial" w:eastAsia="Arial" w:hAnsi="Arial" w:cs="Arial"/>
          <w:sz w:val="12"/>
          <w:szCs w:val="12"/>
        </w:rPr>
        <w:t>sanctions internationales).</w:t>
      </w:r>
    </w:p>
    <w:p w:rsidR="00FF3E95" w:rsidRDefault="00230900">
      <w:pPr>
        <w:spacing w:after="25" w:line="168" w:lineRule="atLeast"/>
      </w:pPr>
      <w:r>
        <w:rPr>
          <w:rFonts w:ascii="Arial" w:eastAsia="Arial" w:hAnsi="Arial" w:cs="Arial"/>
          <w:sz w:val="12"/>
          <w:szCs w:val="12"/>
        </w:rPr>
        <w:t xml:space="preserve">Le Fournisseur communique à l'Acheteur, sur demande, toute information nécessaire au classement douanier ou export des Fournitures (codes SH, ECCN, certificats d'origine) et informe immédiatement l'Acheteur de toute restriction </w:t>
      </w:r>
      <w:r>
        <w:rPr>
          <w:rFonts w:ascii="Arial" w:eastAsia="Arial" w:hAnsi="Arial" w:cs="Arial"/>
          <w:sz w:val="12"/>
          <w:szCs w:val="12"/>
        </w:rPr>
        <w:t>réglementaire connue affectant les Fournitures ou leur destination finale.</w:t>
      </w:r>
    </w:p>
    <w:p w:rsidR="00FF3E95" w:rsidRDefault="00230900">
      <w:pPr>
        <w:spacing w:after="25" w:line="168" w:lineRule="atLeast"/>
      </w:pPr>
      <w:r>
        <w:rPr>
          <w:rFonts w:ascii="Arial" w:eastAsia="Arial" w:hAnsi="Arial" w:cs="Arial"/>
          <w:sz w:val="12"/>
          <w:szCs w:val="12"/>
        </w:rPr>
        <w:t>Le Fournisseur s'interdit tout acte de corruption, de trafic d'influence ou de pratique commerciale déloyale dans le cadre de ses relations avec l'Acheteur.</w:t>
      </w:r>
    </w:p>
    <w:p w:rsidR="00FF3E95" w:rsidRDefault="00230900">
      <w:pPr>
        <w:keepNext/>
        <w:spacing w:before="40" w:after="15" w:line="168" w:lineRule="atLeast"/>
      </w:pPr>
      <w:r>
        <w:rPr>
          <w:rFonts w:ascii="Arial" w:eastAsia="Arial" w:hAnsi="Arial" w:cs="Arial"/>
          <w:b/>
          <w:bCs/>
          <w:sz w:val="13"/>
          <w:szCs w:val="13"/>
        </w:rPr>
        <w:t xml:space="preserve">Article 11 — Assurances </w:t>
      </w:r>
      <w:r>
        <w:rPr>
          <w:rFonts w:ascii="Arial" w:eastAsia="Arial" w:hAnsi="Arial" w:cs="Arial"/>
          <w:b/>
          <w:bCs/>
          <w:sz w:val="13"/>
          <w:szCs w:val="13"/>
        </w:rPr>
        <w:t>et responsabilité</w:t>
      </w:r>
    </w:p>
    <w:p w:rsidR="00FF3E95" w:rsidRDefault="00230900">
      <w:pPr>
        <w:spacing w:after="25" w:line="168" w:lineRule="atLeast"/>
      </w:pPr>
      <w:r>
        <w:rPr>
          <w:rFonts w:ascii="Arial" w:eastAsia="Arial" w:hAnsi="Arial" w:cs="Arial"/>
          <w:sz w:val="12"/>
          <w:szCs w:val="12"/>
        </w:rPr>
        <w:t>Le Fournisseur déclare être titulaire d'une assurance responsabilité civile professionnelle et, le cas échéant, d'une assurance couvrant les marchandises transportées, en cours de validité et suffisante pour couvrir les conséquences de sa</w:t>
      </w:r>
      <w:r>
        <w:rPr>
          <w:rFonts w:ascii="Arial" w:eastAsia="Arial" w:hAnsi="Arial" w:cs="Arial"/>
          <w:sz w:val="12"/>
          <w:szCs w:val="12"/>
        </w:rPr>
        <w:t xml:space="preserve"> responsabilité au titre de l'exécution de la commande. Il s'engage à en justifier à première demande de l'Acheteur.</w:t>
      </w:r>
    </w:p>
    <w:p w:rsidR="00FF3E95" w:rsidRDefault="00230900">
      <w:pPr>
        <w:spacing w:after="25" w:line="168" w:lineRule="atLeast"/>
      </w:pPr>
      <w:r>
        <w:rPr>
          <w:rFonts w:ascii="Arial" w:eastAsia="Arial" w:hAnsi="Arial" w:cs="Arial"/>
          <w:sz w:val="12"/>
          <w:szCs w:val="12"/>
        </w:rPr>
        <w:t xml:space="preserve">Le Fournisseur est seul responsable de tout dommage causé à l'Acheteur ou à des tiers du fait des Fournitures ou de leur mise en œuvre, et </w:t>
      </w:r>
      <w:r>
        <w:rPr>
          <w:rFonts w:ascii="Arial" w:eastAsia="Arial" w:hAnsi="Arial" w:cs="Arial"/>
          <w:sz w:val="12"/>
          <w:szCs w:val="12"/>
        </w:rPr>
        <w:t>garantit l'Acheteur contre toute réclamation à ce titre.</w:t>
      </w:r>
    </w:p>
    <w:p w:rsidR="00FF3E95" w:rsidRDefault="00230900">
      <w:pPr>
        <w:keepNext/>
        <w:spacing w:before="40" w:after="15" w:line="168" w:lineRule="atLeast"/>
      </w:pPr>
      <w:r>
        <w:rPr>
          <w:rFonts w:ascii="Arial" w:eastAsia="Arial" w:hAnsi="Arial" w:cs="Arial"/>
          <w:b/>
          <w:bCs/>
          <w:sz w:val="13"/>
          <w:szCs w:val="13"/>
        </w:rPr>
        <w:t>Article 12 — Suspension et résiliation</w:t>
      </w:r>
    </w:p>
    <w:p w:rsidR="00FF3E95" w:rsidRDefault="00230900">
      <w:pPr>
        <w:spacing w:after="25" w:line="168" w:lineRule="atLeast"/>
      </w:pPr>
      <w:r>
        <w:rPr>
          <w:rFonts w:ascii="Arial" w:eastAsia="Arial" w:hAnsi="Arial" w:cs="Arial"/>
          <w:sz w:val="12"/>
          <w:szCs w:val="12"/>
        </w:rPr>
        <w:t>En cas de manquement du Fournisseur à l'une quelconque de ses obligations (retard, non-conformité, manquement réglementaire, insolvabilité, etc.), l'Acheteur po</w:t>
      </w:r>
      <w:r>
        <w:rPr>
          <w:rFonts w:ascii="Arial" w:eastAsia="Arial" w:hAnsi="Arial" w:cs="Arial"/>
          <w:sz w:val="12"/>
          <w:szCs w:val="12"/>
        </w:rPr>
        <w:t>urra, après mise en demeure restée infructueuse pendant quinze (15) jours, suspendre ou résilier la commande de plein droit, sans préjudice de tout dommage et intérêt, et aux torts exclusifs du Fournisseur.</w:t>
      </w:r>
    </w:p>
    <w:p w:rsidR="00FF3E95" w:rsidRDefault="00230900">
      <w:pPr>
        <w:spacing w:after="25" w:line="168" w:lineRule="atLeast"/>
      </w:pPr>
      <w:r>
        <w:rPr>
          <w:rFonts w:ascii="Arial" w:eastAsia="Arial" w:hAnsi="Arial" w:cs="Arial"/>
          <w:sz w:val="12"/>
          <w:szCs w:val="12"/>
        </w:rPr>
        <w:t>En cas de manquement grave (cessation d'activité,</w:t>
      </w:r>
      <w:r>
        <w:rPr>
          <w:rFonts w:ascii="Arial" w:eastAsia="Arial" w:hAnsi="Arial" w:cs="Arial"/>
          <w:sz w:val="12"/>
          <w:szCs w:val="12"/>
        </w:rPr>
        <w:t xml:space="preserve"> procédure collective, atteinte à la sécurité ou à la réglementation applicable), l'Acheteur pourra résilier la commande sans délai ni indemnité.</w:t>
      </w:r>
    </w:p>
    <w:p w:rsidR="00FF3E95" w:rsidRDefault="00230900">
      <w:pPr>
        <w:spacing w:after="25" w:line="168" w:lineRule="atLeast"/>
      </w:pPr>
      <w:r>
        <w:rPr>
          <w:rFonts w:ascii="Arial" w:eastAsia="Arial" w:hAnsi="Arial" w:cs="Arial"/>
          <w:sz w:val="12"/>
          <w:szCs w:val="12"/>
        </w:rPr>
        <w:t>L'Acheteur pourra également résilier ou annuler tout ou partie d'une commande, sans indemnité pour le Fourniss</w:t>
      </w:r>
      <w:r>
        <w:rPr>
          <w:rFonts w:ascii="Arial" w:eastAsia="Arial" w:hAnsi="Arial" w:cs="Arial"/>
          <w:sz w:val="12"/>
          <w:szCs w:val="12"/>
        </w:rPr>
        <w:t>eur, dès lors que le contrat correspondant conclu ou à conclure entre l'Acheteur et son propre client ne se concrétiserait pas, serait résilié, résolu, annulé, suspendu ou ne recevrait pas exécution, pour quelque cause que ce soit. Cette résiliation prendr</w:t>
      </w:r>
      <w:r>
        <w:rPr>
          <w:rFonts w:ascii="Arial" w:eastAsia="Arial" w:hAnsi="Arial" w:cs="Arial"/>
          <w:sz w:val="12"/>
          <w:szCs w:val="12"/>
        </w:rPr>
        <w:t>a effet à réception par le Fournisseur d'une simple notification écrite de l'Acheteur, sans préavis lorsque l'urgence de la situation le justifie.</w:t>
      </w:r>
    </w:p>
    <w:p w:rsidR="00FF3E95" w:rsidRDefault="00230900">
      <w:pPr>
        <w:keepNext/>
        <w:spacing w:before="40" w:after="15" w:line="168" w:lineRule="atLeast"/>
      </w:pPr>
      <w:r>
        <w:rPr>
          <w:rFonts w:ascii="Arial" w:eastAsia="Arial" w:hAnsi="Arial" w:cs="Arial"/>
          <w:b/>
          <w:bCs/>
          <w:sz w:val="13"/>
          <w:szCs w:val="13"/>
        </w:rPr>
        <w:t>Article 13 — Force majeure</w:t>
      </w:r>
    </w:p>
    <w:p w:rsidR="00FF3E95" w:rsidRDefault="00230900">
      <w:pPr>
        <w:spacing w:after="25" w:line="168" w:lineRule="atLeast"/>
      </w:pPr>
      <w:r>
        <w:rPr>
          <w:rFonts w:ascii="Arial" w:eastAsia="Arial" w:hAnsi="Arial" w:cs="Arial"/>
          <w:sz w:val="12"/>
          <w:szCs w:val="12"/>
        </w:rPr>
        <w:t>Aucune des parties ne pourra être tenue responsable d'un manquement à ses obligations contractuelles résultant d'un cas de force majeure au sens de l'article 1218 du Code civil et de la jurisprudence des tribunaux français. La partie invoquant la force maj</w:t>
      </w:r>
      <w:r>
        <w:rPr>
          <w:rFonts w:ascii="Arial" w:eastAsia="Arial" w:hAnsi="Arial" w:cs="Arial"/>
          <w:sz w:val="12"/>
          <w:szCs w:val="12"/>
        </w:rPr>
        <w:t>eure en informe l'autre partie sans délai.</w:t>
      </w:r>
    </w:p>
    <w:p w:rsidR="00FF3E95" w:rsidRDefault="00230900">
      <w:pPr>
        <w:spacing w:after="25" w:line="168" w:lineRule="atLeast"/>
      </w:pPr>
      <w:r>
        <w:rPr>
          <w:rFonts w:ascii="Arial" w:eastAsia="Arial" w:hAnsi="Arial" w:cs="Arial"/>
          <w:sz w:val="12"/>
          <w:szCs w:val="12"/>
        </w:rPr>
        <w:t>Si l'empêchement excède trente (30) jours, chaque partie pourra résilier la commande de plein droit, sans indemnité, par notification écrite.</w:t>
      </w:r>
    </w:p>
    <w:p w:rsidR="00FF3E95" w:rsidRDefault="00230900">
      <w:pPr>
        <w:keepNext/>
        <w:spacing w:before="40" w:after="15" w:line="168" w:lineRule="atLeast"/>
      </w:pPr>
      <w:r>
        <w:rPr>
          <w:rFonts w:ascii="Arial" w:eastAsia="Arial" w:hAnsi="Arial" w:cs="Arial"/>
          <w:b/>
          <w:bCs/>
          <w:sz w:val="13"/>
          <w:szCs w:val="13"/>
        </w:rPr>
        <w:t>Article 14 — Droit applicable et litiges</w:t>
      </w:r>
    </w:p>
    <w:p w:rsidR="00FF3E95" w:rsidRDefault="00230900">
      <w:pPr>
        <w:spacing w:after="25" w:line="168" w:lineRule="atLeast"/>
      </w:pPr>
      <w:r>
        <w:rPr>
          <w:rFonts w:ascii="Arial" w:eastAsia="Arial" w:hAnsi="Arial" w:cs="Arial"/>
          <w:sz w:val="12"/>
          <w:szCs w:val="12"/>
        </w:rPr>
        <w:t>Les présentes CGA et toute com</w:t>
      </w:r>
      <w:r>
        <w:rPr>
          <w:rFonts w:ascii="Arial" w:eastAsia="Arial" w:hAnsi="Arial" w:cs="Arial"/>
          <w:sz w:val="12"/>
          <w:szCs w:val="12"/>
        </w:rPr>
        <w:t>mande qui s'y réfère sont soumises au droit français, à l'exclusion de la Convention des Nations Unies sur les contrats de vente internationale de marchandises (CVIM).</w:t>
      </w:r>
    </w:p>
    <w:p w:rsidR="00FF3E95" w:rsidRDefault="00230900">
      <w:pPr>
        <w:spacing w:after="25" w:line="168" w:lineRule="atLeast"/>
      </w:pPr>
      <w:r>
        <w:rPr>
          <w:rFonts w:ascii="Arial" w:eastAsia="Arial" w:hAnsi="Arial" w:cs="Arial"/>
          <w:sz w:val="12"/>
          <w:szCs w:val="12"/>
        </w:rPr>
        <w:t>En cas de différend relatif à la formation, l'interprétation ou l'exécution des présente</w:t>
      </w:r>
      <w:r>
        <w:rPr>
          <w:rFonts w:ascii="Arial" w:eastAsia="Arial" w:hAnsi="Arial" w:cs="Arial"/>
          <w:sz w:val="12"/>
          <w:szCs w:val="12"/>
        </w:rPr>
        <w:t>s CGA ou d'une commande, les parties s'efforceront de le résoudre à l'amiable. À défaut d'accord amiable dans un délai de trente (30) jours, tout litige sera soumis à la compétence exclusive du Tribunal de Commerce de Lyon, y compris en cas de pluralité de</w:t>
      </w:r>
      <w:r>
        <w:rPr>
          <w:rFonts w:ascii="Arial" w:eastAsia="Arial" w:hAnsi="Arial" w:cs="Arial"/>
          <w:sz w:val="12"/>
          <w:szCs w:val="12"/>
        </w:rPr>
        <w:t xml:space="preserve"> défendeurs ou d'appel en garantie.</w:t>
      </w:r>
    </w:p>
    <w:p w:rsidR="00FF3E95" w:rsidRDefault="00230900">
      <w:pPr>
        <w:keepNext/>
        <w:spacing w:before="40" w:after="15" w:line="168" w:lineRule="atLeast"/>
      </w:pPr>
      <w:r>
        <w:rPr>
          <w:rFonts w:ascii="Arial" w:eastAsia="Arial" w:hAnsi="Arial" w:cs="Arial"/>
          <w:b/>
          <w:bCs/>
          <w:sz w:val="13"/>
          <w:szCs w:val="13"/>
        </w:rPr>
        <w:t>Article 15 — Dispositions diverses</w:t>
      </w:r>
    </w:p>
    <w:p w:rsidR="00FF3E95" w:rsidRDefault="00230900">
      <w:pPr>
        <w:spacing w:after="25" w:line="168" w:lineRule="atLeast"/>
      </w:pPr>
      <w:r>
        <w:rPr>
          <w:rFonts w:ascii="Arial" w:eastAsia="Arial" w:hAnsi="Arial" w:cs="Arial"/>
          <w:sz w:val="12"/>
          <w:szCs w:val="12"/>
        </w:rPr>
        <w:t>Le fait pour l'Acheteur de ne pas se prévaloir à un moment donné de l'une quelconque des présentes CGA ne saurait être interprété comme une renonciation à s'en prévaloir ultérieurement.</w:t>
      </w:r>
    </w:p>
    <w:p w:rsidR="00FF3E95" w:rsidRDefault="00230900">
      <w:pPr>
        <w:spacing w:after="25" w:line="168" w:lineRule="atLeast"/>
      </w:pPr>
      <w:r>
        <w:rPr>
          <w:rFonts w:ascii="Arial" w:eastAsia="Arial" w:hAnsi="Arial" w:cs="Arial"/>
          <w:sz w:val="12"/>
          <w:szCs w:val="12"/>
        </w:rPr>
        <w:t>Si l'une des clauses des présentes CGA était déclarée nulle ou inapplicable, les autres stipulations demeureraient pleinement en vigueur.</w:t>
      </w:r>
    </w:p>
    <w:p w:rsidR="00FF3E95" w:rsidRDefault="00230900">
      <w:pPr>
        <w:spacing w:after="25" w:line="168" w:lineRule="atLeast"/>
      </w:pPr>
      <w:r>
        <w:rPr>
          <w:rFonts w:ascii="Arial" w:eastAsia="Arial" w:hAnsi="Arial" w:cs="Arial"/>
          <w:sz w:val="12"/>
          <w:szCs w:val="12"/>
        </w:rPr>
        <w:t>Le Fournisseur ne pourra céder ou transférer, en tout ou partie, ses droits et obligations au titre d'une commande sa</w:t>
      </w:r>
      <w:r>
        <w:rPr>
          <w:rFonts w:ascii="Arial" w:eastAsia="Arial" w:hAnsi="Arial" w:cs="Arial"/>
          <w:sz w:val="12"/>
          <w:szCs w:val="12"/>
        </w:rPr>
        <w:t>ns l'accord écrit préalable de l'Acheteur.</w:t>
      </w:r>
    </w:p>
    <w:sectPr w:rsidR="00FF3E95">
      <w:type w:val="continuous"/>
      <w:pgSz w:w="11906" w:h="16838"/>
      <w:pgMar w:top="316" w:right="403" w:bottom="316" w:left="403" w:header="708" w:footer="708" w:gutter="0"/>
      <w:cols w:num="3" w:space="20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015A26"/>
    <w:multiLevelType w:val="hybridMultilevel"/>
    <w:tmpl w:val="42368ACA"/>
    <w:lvl w:ilvl="0" w:tplc="C9C07976">
      <w:start w:val="1"/>
      <w:numFmt w:val="bullet"/>
      <w:lvlText w:val="●"/>
      <w:lvlJc w:val="left"/>
      <w:pPr>
        <w:ind w:left="720" w:hanging="360"/>
      </w:pPr>
    </w:lvl>
    <w:lvl w:ilvl="1" w:tplc="32F8DC46">
      <w:start w:val="1"/>
      <w:numFmt w:val="bullet"/>
      <w:lvlText w:val="○"/>
      <w:lvlJc w:val="left"/>
      <w:pPr>
        <w:ind w:left="1440" w:hanging="360"/>
      </w:pPr>
    </w:lvl>
    <w:lvl w:ilvl="2" w:tplc="24146BD6">
      <w:start w:val="1"/>
      <w:numFmt w:val="bullet"/>
      <w:lvlText w:val="■"/>
      <w:lvlJc w:val="left"/>
      <w:pPr>
        <w:ind w:left="2160" w:hanging="360"/>
      </w:pPr>
    </w:lvl>
    <w:lvl w:ilvl="3" w:tplc="6824A0C0">
      <w:start w:val="1"/>
      <w:numFmt w:val="bullet"/>
      <w:lvlText w:val="●"/>
      <w:lvlJc w:val="left"/>
      <w:pPr>
        <w:ind w:left="2880" w:hanging="360"/>
      </w:pPr>
    </w:lvl>
    <w:lvl w:ilvl="4" w:tplc="5426CDE4">
      <w:start w:val="1"/>
      <w:numFmt w:val="bullet"/>
      <w:lvlText w:val="○"/>
      <w:lvlJc w:val="left"/>
      <w:pPr>
        <w:ind w:left="3600" w:hanging="360"/>
      </w:pPr>
    </w:lvl>
    <w:lvl w:ilvl="5" w:tplc="27845D8C">
      <w:start w:val="1"/>
      <w:numFmt w:val="bullet"/>
      <w:lvlText w:val="■"/>
      <w:lvlJc w:val="left"/>
      <w:pPr>
        <w:ind w:left="4320" w:hanging="360"/>
      </w:pPr>
    </w:lvl>
    <w:lvl w:ilvl="6" w:tplc="1C4ABC56">
      <w:start w:val="1"/>
      <w:numFmt w:val="bullet"/>
      <w:lvlText w:val="●"/>
      <w:lvlJc w:val="left"/>
      <w:pPr>
        <w:ind w:left="5040" w:hanging="360"/>
      </w:pPr>
    </w:lvl>
    <w:lvl w:ilvl="7" w:tplc="E7B24A6A">
      <w:start w:val="1"/>
      <w:numFmt w:val="bullet"/>
      <w:lvlText w:val="●"/>
      <w:lvlJc w:val="left"/>
      <w:pPr>
        <w:ind w:left="5760" w:hanging="360"/>
      </w:pPr>
    </w:lvl>
    <w:lvl w:ilvl="8" w:tplc="43A2312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E95"/>
    <w:rsid w:val="00230900"/>
    <w:rsid w:val="00FF3E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F3A431-1462-41CB-BBFF-D83422988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2276</Words>
  <Characters>12518</Characters>
  <Application>Microsoft Office Word</Application>
  <DocSecurity>0</DocSecurity>
  <Lines>104</Lines>
  <Paragraphs>29</Paragraphs>
  <ScaleCrop>false</ScaleCrop>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Etienne LEDENTU</cp:lastModifiedBy>
  <cp:revision>2</cp:revision>
  <dcterms:created xsi:type="dcterms:W3CDTF">2026-09-09T12:00:00Z</dcterms:created>
  <dcterms:modified xsi:type="dcterms:W3CDTF">2026-09-09T12:00:00Z</dcterms:modified>
</cp:coreProperties>
</file>